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97DF3" w14:textId="77777777" w:rsidR="004F7857" w:rsidRPr="004F7857" w:rsidRDefault="004F7857" w:rsidP="00592A4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5A11B2CF" w14:textId="77777777" w:rsidR="004F7857" w:rsidRPr="004F7857" w:rsidRDefault="004F7857" w:rsidP="00592A4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1" w:name="_GoBack"/>
      <w:bookmarkEnd w:id="1"/>
    </w:p>
    <w:p w14:paraId="74059FBD" w14:textId="77777777" w:rsidR="004F7857" w:rsidRPr="004F7857" w:rsidRDefault="00BE37F7" w:rsidP="00592A4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16CE0F1F" w14:textId="77777777" w:rsidR="004F7857" w:rsidRPr="004F7857" w:rsidRDefault="004F7857" w:rsidP="00592A4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7A26DCAB" w14:textId="77777777" w:rsidR="004F7857" w:rsidRPr="004F7857" w:rsidRDefault="004F7857" w:rsidP="00592A4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3FEC861B" w14:textId="77777777" w:rsidR="004F7857" w:rsidRPr="004F7857" w:rsidRDefault="004F7857" w:rsidP="00592A4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14:paraId="6FE1888E" w14:textId="1815E7CE" w:rsidR="004F7857" w:rsidRPr="004F7857" w:rsidRDefault="004F7857" w:rsidP="00592A46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592A4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28.12.2024 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№ </w:t>
      </w:r>
      <w:r w:rsidR="00592A4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201</w:t>
      </w:r>
    </w:p>
    <w:p w14:paraId="3A40AC1E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E17D08A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proofErr w:type="spellStart"/>
      <w:r w:rsidR="0001702D" w:rsidRPr="0001702D">
        <w:rPr>
          <w:rFonts w:ascii="Times New Roman" w:hAnsi="Times New Roman" w:cs="Times New Roman"/>
          <w:b/>
          <w:bCs/>
          <w:sz w:val="28"/>
          <w:szCs w:val="28"/>
        </w:rPr>
        <w:t>Костылевское</w:t>
      </w:r>
      <w:proofErr w:type="spellEnd"/>
      <w:r w:rsidR="0001702D" w:rsidRPr="0001702D">
        <w:rPr>
          <w:rFonts w:ascii="Times New Roman" w:hAnsi="Times New Roman" w:cs="Times New Roman"/>
          <w:b/>
          <w:bCs/>
          <w:sz w:val="28"/>
          <w:szCs w:val="28"/>
        </w:rPr>
        <w:t xml:space="preserve"> болото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2A82F93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935F465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D7FF0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proofErr w:type="spellStart"/>
      <w:r w:rsidR="0001702D" w:rsidRPr="0001702D">
        <w:rPr>
          <w:rFonts w:ascii="Times New Roman" w:hAnsi="Times New Roman" w:cs="Times New Roman"/>
          <w:sz w:val="28"/>
          <w:szCs w:val="28"/>
        </w:rPr>
        <w:t>Костылевское</w:t>
      </w:r>
      <w:proofErr w:type="spellEnd"/>
      <w:r w:rsidR="0001702D" w:rsidRPr="0001702D">
        <w:rPr>
          <w:rFonts w:ascii="Times New Roman" w:hAnsi="Times New Roman" w:cs="Times New Roman"/>
          <w:sz w:val="28"/>
          <w:szCs w:val="28"/>
        </w:rPr>
        <w:t xml:space="preserve"> болото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proofErr w:type="spellStart"/>
      <w:r w:rsidR="0001702D" w:rsidRPr="0001702D">
        <w:rPr>
          <w:rFonts w:ascii="Times New Roman" w:hAnsi="Times New Roman" w:cs="Times New Roman"/>
          <w:sz w:val="28"/>
          <w:szCs w:val="28"/>
        </w:rPr>
        <w:t>Костылевское</w:t>
      </w:r>
      <w:proofErr w:type="spellEnd"/>
      <w:r w:rsidR="0001702D" w:rsidRPr="0001702D">
        <w:rPr>
          <w:rFonts w:ascii="Times New Roman" w:hAnsi="Times New Roman" w:cs="Times New Roman"/>
          <w:sz w:val="28"/>
          <w:szCs w:val="28"/>
        </w:rPr>
        <w:t xml:space="preserve"> болото</w:t>
      </w:r>
      <w:r w:rsidR="00222FA1" w:rsidRPr="00E363DD">
        <w:rPr>
          <w:rFonts w:ascii="Times New Roman" w:hAnsi="Times New Roman" w:cs="Times New Roman"/>
          <w:sz w:val="28"/>
          <w:szCs w:val="28"/>
        </w:rPr>
        <w:t>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4351EB56" w14:textId="268EE6F0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</w:t>
      </w:r>
      <w:r w:rsidR="002A0D3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42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A0D30">
        <w:rPr>
          <w:rFonts w:ascii="Times New Roman" w:hAnsi="Times New Roman" w:cs="Times New Roman"/>
          <w:sz w:val="28"/>
          <w:szCs w:val="28"/>
        </w:rPr>
        <w:t>Подосиновск</w:t>
      </w:r>
      <w:r w:rsidR="00942B6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A0D3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42B68">
        <w:rPr>
          <w:rFonts w:ascii="Times New Roman" w:hAnsi="Times New Roman" w:cs="Times New Roman"/>
          <w:sz w:val="28"/>
          <w:szCs w:val="28"/>
        </w:rPr>
        <w:t>ый</w:t>
      </w:r>
      <w:r w:rsidR="002A0D30">
        <w:rPr>
          <w:rFonts w:ascii="Times New Roman" w:hAnsi="Times New Roman" w:cs="Times New Roman"/>
          <w:sz w:val="28"/>
          <w:szCs w:val="28"/>
        </w:rPr>
        <w:t xml:space="preserve">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>у</w:t>
      </w:r>
      <w:r w:rsidR="006A127A">
        <w:rPr>
          <w:rFonts w:ascii="Times New Roman" w:hAnsi="Times New Roman" w:cs="Times New Roman"/>
          <w:sz w:val="28"/>
          <w:szCs w:val="28"/>
        </w:rPr>
        <w:t xml:space="preserve"> их</w:t>
      </w:r>
      <w:r w:rsidR="00EB0C7C">
        <w:rPr>
          <w:rFonts w:ascii="Times New Roman" w:hAnsi="Times New Roman" w:cs="Times New Roman"/>
          <w:sz w:val="28"/>
          <w:szCs w:val="28"/>
        </w:rPr>
        <w:t xml:space="preserve"> правообладателей. </w:t>
      </w:r>
    </w:p>
    <w:p w14:paraId="38BE1138" w14:textId="67B23955" w:rsidR="00B67325" w:rsidRPr="008134E9" w:rsidRDefault="0001702D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Охранная зона состоит из </w:t>
      </w:r>
      <w:r w:rsidR="00C61550">
        <w:rPr>
          <w:rFonts w:ascii="Times New Roman" w:hAnsi="Times New Roman" w:cs="Times New Roman"/>
          <w:spacing w:val="-4"/>
          <w:sz w:val="28"/>
          <w:szCs w:val="28"/>
        </w:rPr>
        <w:t>четырех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контуров. </w:t>
      </w:r>
      <w:r w:rsidR="00077208" w:rsidRPr="008134E9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>
        <w:rPr>
          <w:rFonts w:ascii="Times New Roman" w:hAnsi="Times New Roman" w:cs="Times New Roman"/>
          <w:spacing w:val="-4"/>
          <w:sz w:val="28"/>
          <w:szCs w:val="28"/>
        </w:rPr>
        <w:t>30,46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4F6A89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E33AC0">
        <w:rPr>
          <w:rFonts w:ascii="Times New Roman" w:hAnsi="Times New Roman" w:cs="Times New Roman"/>
          <w:spacing w:val="-4"/>
          <w:sz w:val="28"/>
          <w:szCs w:val="28"/>
        </w:rPr>
        <w:t xml:space="preserve">ая 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E674A9">
        <w:rPr>
          <w:rFonts w:ascii="Times New Roman" w:hAnsi="Times New Roman" w:cs="Times New Roman"/>
          <w:spacing w:val="-4"/>
          <w:sz w:val="28"/>
          <w:szCs w:val="28"/>
        </w:rPr>
        <w:t>355,0</w:t>
      </w:r>
      <w:r w:rsidR="004F6A89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E674A9">
        <w:rPr>
          <w:rFonts w:ascii="Times New Roman" w:hAnsi="Times New Roman" w:cs="Times New Roman"/>
          <w:spacing w:val="-4"/>
          <w:sz w:val="28"/>
          <w:szCs w:val="28"/>
        </w:rPr>
        <w:t xml:space="preserve"> гектар</w:t>
      </w:r>
      <w:r w:rsidR="00842DED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6EA7560D" w14:textId="4936D840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249D2038" w14:textId="4C02F025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F9461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 xml:space="preserve">, территориальных комплексных схем, схем территориального планирования и градостроительного зонирования, </w:t>
      </w:r>
      <w:r w:rsidR="003F6A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3AE9C29C" w14:textId="17CC5F9A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651C0A">
        <w:rPr>
          <w:rFonts w:ascii="Times New Roman" w:hAnsi="Times New Roman" w:cs="Times New Roman"/>
          <w:sz w:val="28"/>
          <w:szCs w:val="28"/>
        </w:rPr>
        <w:t>, не запрещенных</w:t>
      </w:r>
      <w:r w:rsidRPr="00B04B4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651C0A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3F6A6F">
        <w:rPr>
          <w:rFonts w:ascii="Times New Roman" w:hAnsi="Times New Roman" w:cs="Times New Roman"/>
          <w:sz w:val="28"/>
          <w:szCs w:val="28"/>
        </w:rPr>
        <w:t>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34DBB257" w14:textId="7C658097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зоны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6B557B03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CFFE6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0FD20448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AFCF3" w14:textId="335234F5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65C6B1FE" w14:textId="2607C10F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7C161B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12A75490" w14:textId="1C63B69E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41E2C">
        <w:rPr>
          <w:rFonts w:ascii="Times New Roman" w:hAnsi="Times New Roman" w:cs="Times New Roman"/>
          <w:sz w:val="28"/>
          <w:szCs w:val="28"/>
        </w:rPr>
        <w:t>рубок</w:t>
      </w:r>
      <w:r w:rsidR="00647C67">
        <w:rPr>
          <w:rFonts w:ascii="Times New Roman" w:hAnsi="Times New Roman" w:cs="Times New Roman"/>
          <w:sz w:val="28"/>
          <w:szCs w:val="28"/>
        </w:rPr>
        <w:t>,</w:t>
      </w:r>
      <w:r w:rsidR="00541E2C">
        <w:rPr>
          <w:rFonts w:ascii="Times New Roman" w:hAnsi="Times New Roman" w:cs="Times New Roman"/>
          <w:sz w:val="28"/>
          <w:szCs w:val="28"/>
        </w:rPr>
        <w:t xml:space="preserve"> </w:t>
      </w:r>
      <w:r w:rsidR="00FD3FCB" w:rsidRPr="00996DFD">
        <w:rPr>
          <w:rFonts w:ascii="Times New Roman" w:hAnsi="Times New Roman" w:cs="Times New Roman"/>
          <w:sz w:val="28"/>
          <w:szCs w:val="28"/>
        </w:rPr>
        <w:t>проводимых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F25DD5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3863D262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688ACAAC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2F8E16DB" w14:textId="6B95D2C1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мелиоративных работ, буровых работ, </w:t>
      </w:r>
      <w:proofErr w:type="gramStart"/>
      <w:r w:rsidRPr="00FD3FCB"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gramEnd"/>
      <w:r w:rsidRPr="00FD3FCB">
        <w:rPr>
          <w:rFonts w:ascii="Times New Roman" w:hAnsi="Times New Roman" w:cs="Times New Roman"/>
          <w:sz w:val="28"/>
          <w:szCs w:val="28"/>
        </w:rPr>
        <w:t xml:space="preserve"> изысканий, разработк</w:t>
      </w:r>
      <w:r w:rsidR="00F25DD5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F25DD5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790F9863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0A95A27B" w14:textId="77777777" w:rsidR="00DE0E5F" w:rsidRDefault="00DE0E5F" w:rsidP="00DE0E5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добыча объектов животного мира, не отнесенных к охотничьим ресурсам;</w:t>
      </w:r>
    </w:p>
    <w:p w14:paraId="0BDAF6DC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3CFC6F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40AD161A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14:paraId="4B35ACE0" w14:textId="6C505154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F64398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35E783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>размещение ме</w:t>
      </w:r>
      <w:proofErr w:type="gramStart"/>
      <w:r w:rsidRPr="00996DFD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996DFD">
        <w:rPr>
          <w:rFonts w:ascii="Times New Roman" w:hAnsi="Times New Roman" w:cs="Times New Roman"/>
          <w:sz w:val="28"/>
          <w:szCs w:val="28"/>
        </w:rPr>
        <w:t xml:space="preserve">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5FFF7A22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D599E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2063F87D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09114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660A728C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39D94D3C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6074D19C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9A2D34" w14:textId="67BF8056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41C5146F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заготовка гражданами пищевых лесных ресурсов (кроме березового сока) и сбор лекарственных растений для собственных нужд в порядке, </w:t>
      </w:r>
      <w:r w:rsidRPr="008D2595">
        <w:rPr>
          <w:rFonts w:ascii="Times New Roman" w:hAnsi="Times New Roman" w:cs="Times New Roman"/>
          <w:sz w:val="28"/>
          <w:szCs w:val="28"/>
        </w:rPr>
        <w:lastRenderedPageBreak/>
        <w:t>установленном действующим законодательством;</w:t>
      </w:r>
    </w:p>
    <w:p w14:paraId="40ADB992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63B4E84F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2E410979" w14:textId="77777777" w:rsidR="005809DE" w:rsidRPr="00E363DD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8D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14:paraId="10153A95" w14:textId="77777777"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9750E85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3ABAB41F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осуществление необходимых природоохранных и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природовосстановительных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 мероприятий;</w:t>
      </w:r>
    </w:p>
    <w:p w14:paraId="279CDEC2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481A759E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размещение нефтепроводов, водопроводов, газопроводов и иных </w:t>
      </w: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3A1F10A1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54CDCF59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  <w:proofErr w:type="gramEnd"/>
    </w:p>
    <w:p w14:paraId="76986185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4EE22380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5478CCD3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3956A700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заготовка живицы, сбор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4C517780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393E9" w14:textId="77777777" w:rsidR="00B31885" w:rsidRDefault="00B31885" w:rsidP="00070A5B">
      <w:pPr>
        <w:spacing w:after="0" w:line="240" w:lineRule="auto"/>
      </w:pPr>
      <w:r>
        <w:separator/>
      </w:r>
    </w:p>
  </w:endnote>
  <w:endnote w:type="continuationSeparator" w:id="0">
    <w:p w14:paraId="1AA2538B" w14:textId="77777777" w:rsidR="00B31885" w:rsidRDefault="00B31885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68BB3" w14:textId="77777777" w:rsidR="00B31885" w:rsidRDefault="00B31885" w:rsidP="00070A5B">
      <w:pPr>
        <w:spacing w:after="0" w:line="240" w:lineRule="auto"/>
      </w:pPr>
      <w:r>
        <w:separator/>
      </w:r>
    </w:p>
  </w:footnote>
  <w:footnote w:type="continuationSeparator" w:id="0">
    <w:p w14:paraId="5E29AD0B" w14:textId="77777777" w:rsidR="00B31885" w:rsidRDefault="00B31885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5346598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2A4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1702D"/>
    <w:rsid w:val="00027738"/>
    <w:rsid w:val="00066969"/>
    <w:rsid w:val="00070A5B"/>
    <w:rsid w:val="00074E10"/>
    <w:rsid w:val="00077208"/>
    <w:rsid w:val="00085864"/>
    <w:rsid w:val="000907A6"/>
    <w:rsid w:val="000D5BB7"/>
    <w:rsid w:val="000E1C7A"/>
    <w:rsid w:val="000F46A1"/>
    <w:rsid w:val="00102F91"/>
    <w:rsid w:val="001229FC"/>
    <w:rsid w:val="00145F1E"/>
    <w:rsid w:val="00160F11"/>
    <w:rsid w:val="001B697A"/>
    <w:rsid w:val="00215904"/>
    <w:rsid w:val="00215A09"/>
    <w:rsid w:val="00222FA1"/>
    <w:rsid w:val="00223F20"/>
    <w:rsid w:val="00290580"/>
    <w:rsid w:val="002A0D30"/>
    <w:rsid w:val="002B701B"/>
    <w:rsid w:val="002C1D66"/>
    <w:rsid w:val="00302B49"/>
    <w:rsid w:val="00313339"/>
    <w:rsid w:val="0038219B"/>
    <w:rsid w:val="003C4703"/>
    <w:rsid w:val="003F6A6F"/>
    <w:rsid w:val="003F6B06"/>
    <w:rsid w:val="00465FC4"/>
    <w:rsid w:val="00467AD0"/>
    <w:rsid w:val="004B7C99"/>
    <w:rsid w:val="004F6A89"/>
    <w:rsid w:val="004F7857"/>
    <w:rsid w:val="005120FE"/>
    <w:rsid w:val="0051321E"/>
    <w:rsid w:val="00534563"/>
    <w:rsid w:val="00534F40"/>
    <w:rsid w:val="00541E2C"/>
    <w:rsid w:val="00544DC4"/>
    <w:rsid w:val="0054570B"/>
    <w:rsid w:val="00565B4A"/>
    <w:rsid w:val="005809DE"/>
    <w:rsid w:val="00592A46"/>
    <w:rsid w:val="005B5DB7"/>
    <w:rsid w:val="005C1C5D"/>
    <w:rsid w:val="005C5AE0"/>
    <w:rsid w:val="005D48C1"/>
    <w:rsid w:val="005E3A7C"/>
    <w:rsid w:val="00600CF1"/>
    <w:rsid w:val="006171A5"/>
    <w:rsid w:val="00647C67"/>
    <w:rsid w:val="00651C0A"/>
    <w:rsid w:val="0066425C"/>
    <w:rsid w:val="00674455"/>
    <w:rsid w:val="00693230"/>
    <w:rsid w:val="006A127A"/>
    <w:rsid w:val="006B59DE"/>
    <w:rsid w:val="007314C0"/>
    <w:rsid w:val="00743F89"/>
    <w:rsid w:val="00762D0B"/>
    <w:rsid w:val="00770CD8"/>
    <w:rsid w:val="00780B71"/>
    <w:rsid w:val="007C161B"/>
    <w:rsid w:val="007F6D6E"/>
    <w:rsid w:val="007F752D"/>
    <w:rsid w:val="008011D8"/>
    <w:rsid w:val="008060CE"/>
    <w:rsid w:val="008134E9"/>
    <w:rsid w:val="00834EB8"/>
    <w:rsid w:val="00842DED"/>
    <w:rsid w:val="008811DF"/>
    <w:rsid w:val="008A4C4D"/>
    <w:rsid w:val="008B0BC0"/>
    <w:rsid w:val="008D233E"/>
    <w:rsid w:val="008D2595"/>
    <w:rsid w:val="00904A27"/>
    <w:rsid w:val="00942B68"/>
    <w:rsid w:val="00963845"/>
    <w:rsid w:val="009B2BE4"/>
    <w:rsid w:val="009B33DE"/>
    <w:rsid w:val="009E459A"/>
    <w:rsid w:val="009F1C69"/>
    <w:rsid w:val="009F3D3E"/>
    <w:rsid w:val="00A146B1"/>
    <w:rsid w:val="00B04B49"/>
    <w:rsid w:val="00B152C3"/>
    <w:rsid w:val="00B31885"/>
    <w:rsid w:val="00B67325"/>
    <w:rsid w:val="00B733CA"/>
    <w:rsid w:val="00B777FB"/>
    <w:rsid w:val="00BE37F7"/>
    <w:rsid w:val="00C20F9E"/>
    <w:rsid w:val="00C31788"/>
    <w:rsid w:val="00C318BF"/>
    <w:rsid w:val="00C336B1"/>
    <w:rsid w:val="00C60066"/>
    <w:rsid w:val="00C61550"/>
    <w:rsid w:val="00C709EF"/>
    <w:rsid w:val="00CA0360"/>
    <w:rsid w:val="00CB5D46"/>
    <w:rsid w:val="00CC4CC8"/>
    <w:rsid w:val="00CD541B"/>
    <w:rsid w:val="00CE7E6F"/>
    <w:rsid w:val="00D11566"/>
    <w:rsid w:val="00D211EE"/>
    <w:rsid w:val="00D66C46"/>
    <w:rsid w:val="00DA4284"/>
    <w:rsid w:val="00DD3926"/>
    <w:rsid w:val="00DE0E5F"/>
    <w:rsid w:val="00E33AC0"/>
    <w:rsid w:val="00E363DD"/>
    <w:rsid w:val="00E674A9"/>
    <w:rsid w:val="00E8156C"/>
    <w:rsid w:val="00EB0C7C"/>
    <w:rsid w:val="00EB50B7"/>
    <w:rsid w:val="00EB60DD"/>
    <w:rsid w:val="00ED7FD4"/>
    <w:rsid w:val="00EE2CE3"/>
    <w:rsid w:val="00EF4A00"/>
    <w:rsid w:val="00F063EC"/>
    <w:rsid w:val="00F20603"/>
    <w:rsid w:val="00F25DD5"/>
    <w:rsid w:val="00F35DB8"/>
    <w:rsid w:val="00F510BD"/>
    <w:rsid w:val="00F64398"/>
    <w:rsid w:val="00F676D0"/>
    <w:rsid w:val="00F84874"/>
    <w:rsid w:val="00F94614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Татьяна С. Гудовских</cp:lastModifiedBy>
  <cp:revision>51</cp:revision>
  <dcterms:created xsi:type="dcterms:W3CDTF">2023-01-30T10:47:00Z</dcterms:created>
  <dcterms:modified xsi:type="dcterms:W3CDTF">2025-01-09T11:05:00Z</dcterms:modified>
</cp:coreProperties>
</file>